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7D1E4" w14:textId="77777777" w:rsidR="00E8133C" w:rsidRDefault="003676DA" w:rsidP="00842AF1">
      <w:r>
        <w:rPr>
          <w:b/>
          <w:noProof/>
        </w:rPr>
        <mc:AlternateContent>
          <mc:Choice Requires="wps">
            <w:drawing>
              <wp:inline distT="0" distB="0" distL="0" distR="0" wp14:anchorId="1F070655" wp14:editId="6B8AB0EF">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1B50B1" w14:textId="77777777" w:rsidR="003676DA" w:rsidRPr="00414D4C" w:rsidRDefault="007535E8" w:rsidP="003676DA">
                            <w:pPr>
                              <w:jc w:val="center"/>
                              <w:rPr>
                                <w:rFonts w:ascii="Arial" w:hAnsi="Arial" w:cs="Arial"/>
                                <w:b/>
                                <w:color w:val="000000" w:themeColor="text1"/>
                                <w:sz w:val="26"/>
                                <w:szCs w:val="26"/>
                                <w14:textOutline w14:w="6350" w14:cap="rnd" w14:cmpd="sng" w14:algn="ctr">
                                  <w14:noFill/>
                                  <w14:prstDash w14:val="solid"/>
                                  <w14:bevel/>
                                </w14:textOutline>
                              </w:rPr>
                            </w:pPr>
                            <w:r>
                              <w:rPr>
                                <w:rFonts w:ascii="Arial" w:hAnsi="Arial" w:cs="Arial"/>
                                <w:b/>
                                <w:color w:val="000000" w:themeColor="text1"/>
                                <w:sz w:val="26"/>
                                <w:szCs w:val="26"/>
                                <w14:textOutline w14:w="6350" w14:cap="rnd" w14:cmpd="sng" w14:algn="ctr">
                                  <w14:noFill/>
                                  <w14:prstDash w14:val="solid"/>
                                  <w14:bevel/>
                                </w14:textOutline>
                              </w:rPr>
                              <w:t>Back Count</w:t>
                            </w:r>
                            <w:r w:rsidR="005C357F">
                              <w:rPr>
                                <w:rFonts w:ascii="Arial" w:hAnsi="Arial" w:cs="Arial"/>
                                <w:b/>
                                <w:color w:val="000000" w:themeColor="text1"/>
                                <w:sz w:val="26"/>
                                <w:szCs w:val="26"/>
                                <w14:textOutline w14:w="6350" w14:cap="rnd" w14:cmpd="sng" w14:algn="ctr">
                                  <w14:noFill/>
                                  <w14:prstDash w14:val="solid"/>
                                  <w14:bevel/>
                                </w14:textOutline>
                              </w:rPr>
                              <w:t>r</w:t>
                            </w:r>
                            <w:r>
                              <w:rPr>
                                <w:rFonts w:ascii="Arial" w:hAnsi="Arial" w:cs="Arial"/>
                                <w:b/>
                                <w:color w:val="000000" w:themeColor="text1"/>
                                <w:sz w:val="26"/>
                                <w:szCs w:val="26"/>
                                <w14:textOutline w14:w="6350" w14:cap="rnd" w14:cmpd="sng" w14:algn="ctr">
                                  <w14:noFill/>
                                  <w14:prstDash w14:val="solid"/>
                                  <w14:bevel/>
                                </w14:textOutline>
                              </w:rPr>
                              <w:t>y Land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070655"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" fillcolor="#cfcdcd [2894]" strokecolor="black [3213]" strokeweight=".5pt">
                <v:fill color2="#cfcdcd [2894]" rotate="t" focusposition=",1" focussize="" colors="0 #797777;.5 #afadad;1 #d1cece" focus="100%" type="gradientRadial"/>
                <v:textbox>
                  <w:txbxContent>
                    <w:p w14:paraId="7A1B50B1" w14:textId="77777777" w:rsidR="003676DA" w:rsidRPr="00414D4C" w:rsidRDefault="007535E8" w:rsidP="003676DA">
                      <w:pPr>
                        <w:jc w:val="center"/>
                        <w:rPr>
                          <w:rFonts w:ascii="Arial" w:hAnsi="Arial" w:cs="Arial"/>
                          <w:b/>
                          <w:color w:val="000000" w:themeColor="text1"/>
                          <w:sz w:val="26"/>
                          <w:szCs w:val="26"/>
                          <w14:textOutline w14:w="6350" w14:cap="rnd" w14:cmpd="sng" w14:algn="ctr">
                            <w14:noFill/>
                            <w14:prstDash w14:val="solid"/>
                            <w14:bevel/>
                          </w14:textOutline>
                        </w:rPr>
                      </w:pPr>
                      <w:r>
                        <w:rPr>
                          <w:rFonts w:ascii="Arial" w:hAnsi="Arial" w:cs="Arial"/>
                          <w:b/>
                          <w:color w:val="000000" w:themeColor="text1"/>
                          <w:sz w:val="26"/>
                          <w:szCs w:val="26"/>
                          <w14:textOutline w14:w="6350" w14:cap="rnd" w14:cmpd="sng" w14:algn="ctr">
                            <w14:noFill/>
                            <w14:prstDash w14:val="solid"/>
                            <w14:bevel/>
                          </w14:textOutline>
                        </w:rPr>
                        <w:t>Back Count</w:t>
                      </w:r>
                      <w:r w:rsidR="005C357F">
                        <w:rPr>
                          <w:rFonts w:ascii="Arial" w:hAnsi="Arial" w:cs="Arial"/>
                          <w:b/>
                          <w:color w:val="000000" w:themeColor="text1"/>
                          <w:sz w:val="26"/>
                          <w:szCs w:val="26"/>
                          <w14:textOutline w14:w="6350" w14:cap="rnd" w14:cmpd="sng" w14:algn="ctr">
                            <w14:noFill/>
                            <w14:prstDash w14:val="solid"/>
                            <w14:bevel/>
                          </w14:textOutline>
                        </w:rPr>
                        <w:t>r</w:t>
                      </w:r>
                      <w:r>
                        <w:rPr>
                          <w:rFonts w:ascii="Arial" w:hAnsi="Arial" w:cs="Arial"/>
                          <w:b/>
                          <w:color w:val="000000" w:themeColor="text1"/>
                          <w:sz w:val="26"/>
                          <w:szCs w:val="26"/>
                          <w14:textOutline w14:w="6350" w14:cap="rnd" w14:cmpd="sng" w14:algn="ctr">
                            <w14:noFill/>
                            <w14:prstDash w14:val="solid"/>
                            <w14:bevel/>
                          </w14:textOutline>
                        </w:rPr>
                        <w:t>y Land Trust</w:t>
                      </w:r>
                    </w:p>
                  </w:txbxContent>
                </v:textbox>
                <w10:anchorlock/>
              </v:rect>
            </w:pict>
          </mc:Fallback>
        </mc:AlternateContent>
      </w:r>
    </w:p>
    <w:p w14:paraId="574BF99C" w14:textId="77777777" w:rsidR="00742E02" w:rsidRDefault="00742E02" w:rsidP="00742E02">
      <w:pPr>
        <w:pStyle w:val="Default"/>
      </w:pPr>
    </w:p>
    <w:p w14:paraId="18B3B116" w14:textId="77777777" w:rsidR="00F04D40" w:rsidRDefault="00F04D40" w:rsidP="00F04D40">
      <w:pPr>
        <w:pStyle w:val="Default"/>
        <w:rPr>
          <w:sz w:val="22"/>
          <w:szCs w:val="22"/>
        </w:rPr>
      </w:pPr>
      <w:r>
        <w:rPr>
          <w:sz w:val="22"/>
          <w:szCs w:val="22"/>
        </w:rPr>
        <w:t>The information provided below is the OHMVR Division Factual Findings for this Applicant. The information provided reflects the OHMVR Division’s review and determination of the Applicant’s final application.</w:t>
      </w:r>
    </w:p>
    <w:p w14:paraId="409D638C" w14:textId="77777777" w:rsidR="00F04D40" w:rsidRDefault="00F04D40" w:rsidP="00F04D40">
      <w:pPr>
        <w:pStyle w:val="Default"/>
        <w:rPr>
          <w:sz w:val="22"/>
          <w:szCs w:val="22"/>
        </w:rPr>
      </w:pPr>
    </w:p>
    <w:p w14:paraId="7100C16E" w14:textId="77777777" w:rsidR="00F04D40" w:rsidRDefault="00F04D40" w:rsidP="00F04D40">
      <w:pPr>
        <w:pStyle w:val="Default"/>
        <w:rPr>
          <w:sz w:val="22"/>
          <w:szCs w:val="22"/>
        </w:rPr>
      </w:pPr>
      <w:r>
        <w:rPr>
          <w:sz w:val="22"/>
          <w:szCs w:val="22"/>
        </w:rPr>
        <w:t xml:space="preserve">For information regarding the appeal process, see Section 4970.17 of the Grants and Cooperative Agreements Program regulations at </w:t>
      </w:r>
    </w:p>
    <w:p w14:paraId="4509956B" w14:textId="77777777" w:rsidR="00842AF1" w:rsidRDefault="00F04D40" w:rsidP="00F04D40">
      <w:r>
        <w:rPr>
          <w:color w:val="0000FF"/>
          <w:sz w:val="23"/>
          <w:szCs w:val="23"/>
        </w:rPr>
        <w:t>http://ohv.parks.ca.gov/pages/1140/files/2019-Regulations.pdf</w:t>
      </w:r>
    </w:p>
    <w:p w14:paraId="1BB5F879" w14:textId="77777777" w:rsidR="00842AF1" w:rsidRDefault="00842AF1" w:rsidP="00842AF1"/>
    <w:p w14:paraId="2F0A0230" w14:textId="77777777" w:rsidR="00514C2A" w:rsidRDefault="00514C2A" w:rsidP="00842AF1">
      <w:pPr>
        <w:rPr>
          <w:rFonts w:ascii="Arial" w:hAnsi="Arial" w:cs="Arial"/>
          <w:b/>
          <w:szCs w:val="22"/>
        </w:rPr>
      </w:pPr>
      <w:r>
        <w:rPr>
          <w:b/>
          <w:noProof/>
        </w:rPr>
        <mc:AlternateContent>
          <mc:Choice Requires="wps">
            <w:drawing>
              <wp:inline distT="0" distB="0" distL="0" distR="0" wp14:anchorId="42B2BAA8" wp14:editId="5DAFA65B">
                <wp:extent cx="5943600" cy="326013"/>
                <wp:effectExtent l="0" t="0" r="19050" b="17145"/>
                <wp:docPr id="2" name="Rectangle 2"/>
                <wp:cNvGraphicFramePr/>
                <a:graphic xmlns:a="http://schemas.openxmlformats.org/drawingml/2006/main">
                  <a:graphicData uri="http://schemas.microsoft.com/office/word/2010/wordprocessingShape">
                    <wps:wsp>
                      <wps:cNvSpPr/>
                      <wps:spPr>
                        <a:xfrm>
                          <a:off x="0" y="0"/>
                          <a:ext cx="5943600" cy="326013"/>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135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D06564"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B2BAA8" id="Rectangle 2"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" fillcolor="#cfcdcd [2894]" strokecolor="black [3213]" strokeweight=".5pt">
                <v:fill color2="#cfcdcd [2894]" rotate="t" angle="225" colors="0 #797777;.5 #afadad;1 #d1cece" focus="100%" type="gradient"/>
                <v:textbox>
                  <w:txbxContent>
                    <w:p w14:paraId="0FD06564"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v:textbox>
                <w10:anchorlock/>
              </v:rect>
            </w:pict>
          </mc:Fallback>
        </mc:AlternateContent>
      </w:r>
    </w:p>
    <w:p w14:paraId="2E02C92D" w14:textId="77777777" w:rsidR="00514C2A" w:rsidRDefault="00514C2A" w:rsidP="00842AF1">
      <w:pPr>
        <w:rPr>
          <w:rFonts w:ascii="Arial" w:hAnsi="Arial" w:cs="Arial"/>
          <w:b/>
          <w:szCs w:val="22"/>
        </w:rPr>
      </w:pPr>
    </w:p>
    <w:p w14:paraId="19E722CF" w14:textId="1F417CBE" w:rsidR="00FE7E94" w:rsidRDefault="00FE7E94" w:rsidP="00FE7E94">
      <w:pPr>
        <w:pStyle w:val="ListParagraph"/>
        <w:numPr>
          <w:ilvl w:val="0"/>
          <w:numId w:val="1"/>
        </w:numPr>
        <w:spacing w:line="259" w:lineRule="auto"/>
        <w:rPr>
          <w:rFonts w:ascii="Arial" w:hAnsi="Arial" w:cs="Arial"/>
          <w:sz w:val="22"/>
          <w:szCs w:val="22"/>
        </w:rPr>
      </w:pPr>
      <w:r w:rsidRPr="00FE7E94">
        <w:rPr>
          <w:rFonts w:ascii="Arial" w:hAnsi="Arial" w:cs="Arial"/>
          <w:sz w:val="22"/>
          <w:szCs w:val="22"/>
        </w:rPr>
        <w:t>#6 – Applicant is a first time Applicant. Add 2 points.</w:t>
      </w:r>
    </w:p>
    <w:p w14:paraId="2E5B4EE7" w14:textId="501F8367" w:rsidR="00FE7E94" w:rsidRPr="00FE7E94" w:rsidRDefault="00FE7E94" w:rsidP="00FE7E94">
      <w:pPr>
        <w:pStyle w:val="ListParagraph"/>
        <w:numPr>
          <w:ilvl w:val="0"/>
          <w:numId w:val="1"/>
        </w:numPr>
        <w:spacing w:line="259" w:lineRule="auto"/>
        <w:rPr>
          <w:rFonts w:ascii="Arial" w:hAnsi="Arial" w:cs="Arial"/>
          <w:sz w:val="22"/>
          <w:szCs w:val="22"/>
        </w:rPr>
      </w:pPr>
      <w:r w:rsidRPr="00FE7E94">
        <w:rPr>
          <w:rFonts w:ascii="Arial" w:hAnsi="Arial" w:cs="Arial"/>
          <w:sz w:val="22"/>
          <w:szCs w:val="22"/>
        </w:rPr>
        <w:t>#14 – Applicant did not demonstrate they were working with agencies that manage OHV opportunities. Deduct 5 points.</w:t>
      </w:r>
    </w:p>
    <w:p w14:paraId="7AED5EEE" w14:textId="77777777" w:rsidR="008616EC" w:rsidRDefault="008616EC" w:rsidP="001E1516">
      <w:pPr>
        <w:tabs>
          <w:tab w:val="num" w:pos="720"/>
        </w:tabs>
        <w:contextualSpacing/>
        <w:rPr>
          <w:rFonts w:ascii="Arial" w:hAnsi="Arial" w:cs="Arial"/>
          <w:sz w:val="22"/>
          <w:szCs w:val="22"/>
        </w:rPr>
      </w:pPr>
    </w:p>
    <w:p w14:paraId="7F5FD887" w14:textId="77777777" w:rsidR="00B87F70" w:rsidRDefault="00B87F70" w:rsidP="00B87F70">
      <w:pPr>
        <w:rPr>
          <w:rFonts w:ascii="Arial" w:hAnsi="Arial" w:cs="Arial"/>
          <w:b/>
          <w:i/>
          <w:szCs w:val="22"/>
        </w:rPr>
      </w:pPr>
      <w:r>
        <w:rPr>
          <w:b/>
          <w:noProof/>
        </w:rPr>
        <mc:AlternateContent>
          <mc:Choice Requires="wps">
            <w:drawing>
              <wp:inline distT="0" distB="0" distL="0" distR="0" wp14:anchorId="368DDD68" wp14:editId="7B73AB48">
                <wp:extent cx="5943600" cy="325755"/>
                <wp:effectExtent l="0" t="0" r="19050" b="17145"/>
                <wp:docPr id="7" name="Rectangle 7"/>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6">
                                <a:lumMod val="20000"/>
                                <a:lumOff val="80000"/>
                                <a:shade val="30000"/>
                                <a:satMod val="115000"/>
                              </a:schemeClr>
                            </a:gs>
                            <a:gs pos="50000">
                              <a:schemeClr val="accent6">
                                <a:lumMod val="20000"/>
                                <a:lumOff val="80000"/>
                                <a:shade val="67500"/>
                                <a:satMod val="115000"/>
                              </a:schemeClr>
                            </a:gs>
                            <a:gs pos="100000">
                              <a:schemeClr val="accent6">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537CCC" w14:textId="77777777" w:rsidR="00B87F70" w:rsidRPr="00B87F70" w:rsidRDefault="008616EC" w:rsidP="00B87F70">
                            <w:pPr>
                              <w:rPr>
                                <w:rFonts w:ascii="Arial" w:hAnsi="Arial" w:cs="Arial"/>
                                <w:b/>
                                <w:color w:val="000000" w:themeColor="text1"/>
                                <w:sz w:val="26"/>
                                <w:szCs w:val="26"/>
                              </w:rPr>
                            </w:pPr>
                            <w:r>
                              <w:rPr>
                                <w:rFonts w:ascii="Arial" w:hAnsi="Arial" w:cs="Arial"/>
                                <w:b/>
                                <w:color w:val="000000" w:themeColor="text1"/>
                                <w:sz w:val="26"/>
                                <w:szCs w:val="26"/>
                              </w:rPr>
                              <w:t>Restoration, G19-</w:t>
                            </w:r>
                            <w:r w:rsidR="007535E8">
                              <w:rPr>
                                <w:rFonts w:ascii="Arial" w:hAnsi="Arial" w:cs="Arial"/>
                                <w:b/>
                                <w:color w:val="000000" w:themeColor="text1"/>
                                <w:sz w:val="26"/>
                                <w:szCs w:val="26"/>
                              </w:rPr>
                              <w:t>04-38</w:t>
                            </w:r>
                            <w:r w:rsidR="00B87F70">
                              <w:rPr>
                                <w:rFonts w:ascii="Arial" w:hAnsi="Arial" w:cs="Arial"/>
                                <w:b/>
                                <w:color w:val="000000" w:themeColor="text1"/>
                                <w:sz w:val="26"/>
                                <w:szCs w:val="26"/>
                              </w:rPr>
                              <w:t>-R</w:t>
                            </w:r>
                            <w:r w:rsidR="00B87F70" w:rsidRPr="00B87F70">
                              <w:rPr>
                                <w:rFonts w:ascii="Arial" w:hAnsi="Arial" w:cs="Arial"/>
                                <w:b/>
                                <w:color w:val="000000" w:themeColor="text1"/>
                                <w:sz w:val="26"/>
                                <w:szCs w:val="26"/>
                              </w:rPr>
                              <w:t>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8DDD68" id="Rectangle 7" o:spid="_x0000_s1028"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" fillcolor="#e2efd9 [665]" strokecolor="black [3213]" strokeweight=".5pt">
                <v:fill color2="#e2efd9 [665]" rotate="t" focusposition="1" focussize="" colors="0 #838d7d;.5 #becbb5;1 #e2f1d8" focus="100%" type="gradientRadial"/>
                <v:textbox>
                  <w:txbxContent>
                    <w:p w14:paraId="2F537CCC" w14:textId="77777777" w:rsidR="00B87F70" w:rsidRPr="00B87F70" w:rsidRDefault="008616EC" w:rsidP="00B87F70">
                      <w:pPr>
                        <w:rPr>
                          <w:rFonts w:ascii="Arial" w:hAnsi="Arial" w:cs="Arial"/>
                          <w:b/>
                          <w:color w:val="000000" w:themeColor="text1"/>
                          <w:sz w:val="26"/>
                          <w:szCs w:val="26"/>
                        </w:rPr>
                      </w:pPr>
                      <w:r>
                        <w:rPr>
                          <w:rFonts w:ascii="Arial" w:hAnsi="Arial" w:cs="Arial"/>
                          <w:b/>
                          <w:color w:val="000000" w:themeColor="text1"/>
                          <w:sz w:val="26"/>
                          <w:szCs w:val="26"/>
                        </w:rPr>
                        <w:t>Restoration, G19-</w:t>
                      </w:r>
                      <w:r w:rsidR="007535E8">
                        <w:rPr>
                          <w:rFonts w:ascii="Arial" w:hAnsi="Arial" w:cs="Arial"/>
                          <w:b/>
                          <w:color w:val="000000" w:themeColor="text1"/>
                          <w:sz w:val="26"/>
                          <w:szCs w:val="26"/>
                        </w:rPr>
                        <w:t>04-38</w:t>
                      </w:r>
                      <w:r w:rsidR="00B87F70">
                        <w:rPr>
                          <w:rFonts w:ascii="Arial" w:hAnsi="Arial" w:cs="Arial"/>
                          <w:b/>
                          <w:color w:val="000000" w:themeColor="text1"/>
                          <w:sz w:val="26"/>
                          <w:szCs w:val="26"/>
                        </w:rPr>
                        <w:t>-R</w:t>
                      </w:r>
                      <w:r w:rsidR="00B87F70" w:rsidRPr="00B87F70">
                        <w:rPr>
                          <w:rFonts w:ascii="Arial" w:hAnsi="Arial" w:cs="Arial"/>
                          <w:b/>
                          <w:color w:val="000000" w:themeColor="text1"/>
                          <w:sz w:val="26"/>
                          <w:szCs w:val="26"/>
                        </w:rPr>
                        <w:t>01</w:t>
                      </w:r>
                    </w:p>
                  </w:txbxContent>
                </v:textbox>
                <w10:anchorlock/>
              </v:rect>
            </w:pict>
          </mc:Fallback>
        </mc:AlternateContent>
      </w:r>
    </w:p>
    <w:p w14:paraId="1B02ADDA" w14:textId="77777777" w:rsidR="00B87F70" w:rsidRDefault="00B87F70" w:rsidP="00B87F70">
      <w:pPr>
        <w:rPr>
          <w:rFonts w:ascii="Arial" w:hAnsi="Arial" w:cs="Arial"/>
          <w:b/>
          <w:i/>
          <w:szCs w:val="22"/>
        </w:rPr>
      </w:pPr>
    </w:p>
    <w:p w14:paraId="50D452F2" w14:textId="77777777" w:rsidR="00B87F70" w:rsidRPr="009460E1" w:rsidRDefault="00B87F70" w:rsidP="00B87F70">
      <w:pPr>
        <w:rPr>
          <w:rFonts w:ascii="Arial" w:hAnsi="Arial" w:cs="Arial"/>
          <w:b/>
          <w:i/>
        </w:rPr>
      </w:pPr>
      <w:r>
        <w:rPr>
          <w:rFonts w:ascii="Arial" w:hAnsi="Arial" w:cs="Arial"/>
          <w:b/>
          <w:i/>
        </w:rPr>
        <w:t>Project Description</w:t>
      </w:r>
    </w:p>
    <w:p w14:paraId="7C7EE414" w14:textId="77777777" w:rsidR="00B87F70" w:rsidRDefault="00B87F70" w:rsidP="00B87F70">
      <w:pPr>
        <w:rPr>
          <w:rFonts w:ascii="Arial" w:hAnsi="Arial" w:cs="Arial"/>
        </w:rPr>
      </w:pPr>
    </w:p>
    <w:p w14:paraId="2B00CF20" w14:textId="6C6FA252" w:rsidR="00B87F70" w:rsidRPr="00FE7E94" w:rsidRDefault="00FE7E94" w:rsidP="00B87F70">
      <w:pPr>
        <w:pStyle w:val="ListParagraph"/>
        <w:numPr>
          <w:ilvl w:val="0"/>
          <w:numId w:val="1"/>
        </w:numPr>
        <w:rPr>
          <w:rFonts w:ascii="Arial" w:hAnsi="Arial" w:cs="Arial"/>
          <w:sz w:val="22"/>
          <w:szCs w:val="22"/>
        </w:rPr>
      </w:pPr>
      <w:r w:rsidRPr="00FE7E94">
        <w:rPr>
          <w:rFonts w:ascii="Arial" w:hAnsi="Arial" w:cs="Arial"/>
          <w:sz w:val="22"/>
          <w:szCs w:val="22"/>
        </w:rPr>
        <w:t>No comment</w:t>
      </w:r>
      <w:r w:rsidR="00FA4BA0">
        <w:rPr>
          <w:rFonts w:ascii="Arial" w:hAnsi="Arial" w:cs="Arial"/>
          <w:sz w:val="22"/>
          <w:szCs w:val="22"/>
        </w:rPr>
        <w:t>.</w:t>
      </w:r>
      <w:r w:rsidRPr="00FE7E94">
        <w:rPr>
          <w:rFonts w:ascii="Arial" w:hAnsi="Arial" w:cs="Arial"/>
          <w:sz w:val="22"/>
          <w:szCs w:val="22"/>
        </w:rPr>
        <w:t xml:space="preserve"> </w:t>
      </w:r>
    </w:p>
    <w:p w14:paraId="5916BBD7" w14:textId="77777777" w:rsidR="00B87F70" w:rsidRDefault="00B87F70" w:rsidP="00B87F70">
      <w:pPr>
        <w:tabs>
          <w:tab w:val="num" w:pos="720"/>
        </w:tabs>
        <w:contextualSpacing/>
        <w:rPr>
          <w:rFonts w:ascii="Arial" w:hAnsi="Arial" w:cs="Arial"/>
          <w:b/>
          <w:i/>
        </w:rPr>
      </w:pPr>
    </w:p>
    <w:p w14:paraId="5831104E" w14:textId="77777777" w:rsidR="00B87F70" w:rsidRPr="009460E1" w:rsidRDefault="00B87F70" w:rsidP="00B87F70">
      <w:pPr>
        <w:tabs>
          <w:tab w:val="num" w:pos="720"/>
        </w:tabs>
        <w:contextualSpacing/>
        <w:rPr>
          <w:rFonts w:ascii="Arial" w:hAnsi="Arial" w:cs="Arial"/>
          <w:b/>
          <w:i/>
        </w:rPr>
      </w:pPr>
      <w:r w:rsidRPr="009460E1">
        <w:rPr>
          <w:rFonts w:ascii="Arial" w:hAnsi="Arial" w:cs="Arial"/>
          <w:b/>
          <w:i/>
        </w:rPr>
        <w:t>Project Cost Estimate</w:t>
      </w:r>
    </w:p>
    <w:p w14:paraId="6D4B5B12" w14:textId="77777777" w:rsidR="00B87F70" w:rsidRDefault="00B87F70" w:rsidP="00B87F70">
      <w:pPr>
        <w:tabs>
          <w:tab w:val="num" w:pos="720"/>
        </w:tabs>
        <w:contextualSpacing/>
        <w:rPr>
          <w:rFonts w:ascii="Arial" w:hAnsi="Arial" w:cs="Arial"/>
        </w:rPr>
      </w:pPr>
    </w:p>
    <w:p w14:paraId="61EFFD0F" w14:textId="77777777" w:rsidR="00FE7E94" w:rsidRDefault="00FE7E94" w:rsidP="00FE7E94">
      <w:pPr>
        <w:numPr>
          <w:ilvl w:val="0"/>
          <w:numId w:val="3"/>
        </w:numPr>
        <w:contextualSpacing/>
        <w:rPr>
          <w:rFonts w:ascii="Arial" w:hAnsi="Arial" w:cs="Arial"/>
          <w:sz w:val="22"/>
          <w:szCs w:val="22"/>
        </w:rPr>
      </w:pPr>
      <w:r w:rsidRPr="00FE7E94">
        <w:rPr>
          <w:rFonts w:ascii="Arial" w:hAnsi="Arial" w:cs="Arial"/>
          <w:sz w:val="22"/>
          <w:szCs w:val="22"/>
        </w:rPr>
        <w:t xml:space="preserve">Staff #1 "Project Director" – Applicant increased hours for this line item without Division or public comment. Applicant must revert back to the original preliminary request of 400 hrs. Deduct $1,800 Grant, Deduct $200 match. </w:t>
      </w:r>
    </w:p>
    <w:p w14:paraId="31FAB1AE" w14:textId="77777777" w:rsidR="00FE7E94" w:rsidRDefault="00FE7E94" w:rsidP="00FE7E94">
      <w:pPr>
        <w:numPr>
          <w:ilvl w:val="0"/>
          <w:numId w:val="3"/>
        </w:numPr>
        <w:contextualSpacing/>
        <w:rPr>
          <w:rFonts w:ascii="Arial" w:hAnsi="Arial" w:cs="Arial"/>
          <w:sz w:val="22"/>
          <w:szCs w:val="22"/>
        </w:rPr>
      </w:pPr>
      <w:r w:rsidRPr="00FE7E94">
        <w:rPr>
          <w:rFonts w:ascii="Arial" w:hAnsi="Arial" w:cs="Arial"/>
          <w:sz w:val="22"/>
          <w:szCs w:val="22"/>
        </w:rPr>
        <w:t>Staff #5 "GIS Technician" – Applicant increase hourly rate for this line item without Division or public comment. Applicant must revert back to original preliminary request of $40 per hour. Deduct $1,890 Grant, Deduct $210 match.</w:t>
      </w:r>
    </w:p>
    <w:p w14:paraId="49181587" w14:textId="6A434985" w:rsidR="00FE7E94" w:rsidRDefault="00FE7E94" w:rsidP="00FE7E94">
      <w:pPr>
        <w:numPr>
          <w:ilvl w:val="0"/>
          <w:numId w:val="3"/>
        </w:numPr>
        <w:contextualSpacing/>
        <w:rPr>
          <w:rFonts w:ascii="Arial" w:hAnsi="Arial" w:cs="Arial"/>
          <w:sz w:val="22"/>
          <w:szCs w:val="22"/>
        </w:rPr>
      </w:pPr>
      <w:r w:rsidRPr="00FE7E94">
        <w:rPr>
          <w:rFonts w:ascii="Arial" w:hAnsi="Arial" w:cs="Arial"/>
          <w:sz w:val="22"/>
          <w:szCs w:val="22"/>
        </w:rPr>
        <w:t>Contract #1 "Restoration Ecologist" – Applicant did not clarify the source of match. Contractors cannot provide match.</w:t>
      </w:r>
      <w:r w:rsidR="00262F6F">
        <w:rPr>
          <w:rFonts w:ascii="Arial" w:hAnsi="Arial" w:cs="Arial"/>
          <w:sz w:val="22"/>
          <w:szCs w:val="22"/>
        </w:rPr>
        <w:t xml:space="preserve"> </w:t>
      </w:r>
      <w:r w:rsidRPr="00FE7E94">
        <w:rPr>
          <w:rFonts w:ascii="Arial" w:hAnsi="Arial" w:cs="Arial"/>
          <w:sz w:val="22"/>
          <w:szCs w:val="22"/>
        </w:rPr>
        <w:t>Deduct $800 match.</w:t>
      </w:r>
    </w:p>
    <w:p w14:paraId="7E285F25" w14:textId="77777777" w:rsidR="00FE7E94" w:rsidRDefault="00FE7E94" w:rsidP="00FE7E94">
      <w:pPr>
        <w:numPr>
          <w:ilvl w:val="0"/>
          <w:numId w:val="3"/>
        </w:numPr>
        <w:contextualSpacing/>
        <w:rPr>
          <w:rFonts w:ascii="Arial" w:hAnsi="Arial" w:cs="Arial"/>
          <w:sz w:val="22"/>
          <w:szCs w:val="22"/>
        </w:rPr>
      </w:pPr>
      <w:r w:rsidRPr="00FE7E94">
        <w:rPr>
          <w:rFonts w:ascii="Arial" w:hAnsi="Arial" w:cs="Arial"/>
          <w:sz w:val="22"/>
          <w:szCs w:val="22"/>
        </w:rPr>
        <w:t>Contract #2 "Equipment Operator" – Applicant did not clarify the source of match. Contractors cannot provide match. Deduct $400 match.</w:t>
      </w:r>
    </w:p>
    <w:p w14:paraId="4772EA4C" w14:textId="77777777" w:rsidR="00FE7E94" w:rsidRDefault="00FE7E94" w:rsidP="00FE7E94">
      <w:pPr>
        <w:numPr>
          <w:ilvl w:val="0"/>
          <w:numId w:val="3"/>
        </w:numPr>
        <w:contextualSpacing/>
        <w:rPr>
          <w:rFonts w:ascii="Arial" w:hAnsi="Arial" w:cs="Arial"/>
          <w:sz w:val="22"/>
          <w:szCs w:val="22"/>
        </w:rPr>
      </w:pPr>
      <w:r w:rsidRPr="00FE7E94">
        <w:rPr>
          <w:rFonts w:ascii="Arial" w:hAnsi="Arial" w:cs="Arial"/>
          <w:sz w:val="22"/>
          <w:szCs w:val="22"/>
        </w:rPr>
        <w:t>Materials and Supplies #6 "Supplemental native seed mix" – Materials found onsite are not eligible for reimbursement. Move $3,600 Grant request to match category.</w:t>
      </w:r>
    </w:p>
    <w:p w14:paraId="03F7E376" w14:textId="6443AC6D" w:rsidR="00FE7E94" w:rsidRDefault="00FE7E94" w:rsidP="00FE7E94">
      <w:pPr>
        <w:numPr>
          <w:ilvl w:val="0"/>
          <w:numId w:val="3"/>
        </w:numPr>
        <w:contextualSpacing/>
        <w:rPr>
          <w:rFonts w:ascii="Arial" w:hAnsi="Arial" w:cs="Arial"/>
          <w:sz w:val="22"/>
          <w:szCs w:val="22"/>
        </w:rPr>
      </w:pPr>
      <w:r w:rsidRPr="00FE7E94">
        <w:rPr>
          <w:rFonts w:ascii="Arial" w:hAnsi="Arial" w:cs="Arial"/>
          <w:sz w:val="22"/>
          <w:szCs w:val="22"/>
        </w:rPr>
        <w:t>Indirect – Applicant has exceeded 15% allowable indirect. Reduce indirect match $1,904.</w:t>
      </w:r>
    </w:p>
    <w:p w14:paraId="133ACD9B" w14:textId="77777777" w:rsidR="00FE7E94" w:rsidRDefault="00FE7E94" w:rsidP="00FE7E94">
      <w:pPr>
        <w:ind w:left="720"/>
        <w:contextualSpacing/>
        <w:rPr>
          <w:rFonts w:ascii="Arial" w:hAnsi="Arial" w:cs="Arial"/>
          <w:sz w:val="22"/>
          <w:szCs w:val="22"/>
        </w:rPr>
      </w:pPr>
    </w:p>
    <w:p w14:paraId="04B6E230" w14:textId="77777777" w:rsidR="00FE7E94" w:rsidRPr="00FE7E94" w:rsidRDefault="00FE7E94" w:rsidP="00FE7E94">
      <w:pPr>
        <w:ind w:firstLine="720"/>
        <w:contextualSpacing/>
        <w:rPr>
          <w:rFonts w:ascii="Arial" w:hAnsi="Arial" w:cs="Arial"/>
          <w:sz w:val="22"/>
          <w:szCs w:val="22"/>
          <w:u w:val="single"/>
        </w:rPr>
      </w:pPr>
      <w:r w:rsidRPr="00FE7E94">
        <w:rPr>
          <w:rFonts w:ascii="Arial" w:hAnsi="Arial" w:cs="Arial"/>
          <w:sz w:val="22"/>
          <w:szCs w:val="22"/>
          <w:u w:val="single"/>
        </w:rPr>
        <w:t>Revised Totals:</w:t>
      </w:r>
      <w:bookmarkStart w:id="0" w:name="_GoBack"/>
      <w:bookmarkEnd w:id="0"/>
    </w:p>
    <w:p w14:paraId="74572D99" w14:textId="1BBB8F99" w:rsidR="00FE7E94" w:rsidRDefault="00FE7E94" w:rsidP="00FE7E94">
      <w:pPr>
        <w:ind w:firstLine="720"/>
        <w:contextualSpacing/>
        <w:rPr>
          <w:rFonts w:ascii="Arial" w:hAnsi="Arial" w:cs="Arial"/>
          <w:sz w:val="22"/>
          <w:szCs w:val="22"/>
        </w:rPr>
      </w:pPr>
      <w:r w:rsidRPr="00FE7E94">
        <w:rPr>
          <w:rFonts w:ascii="Arial" w:hAnsi="Arial" w:cs="Arial"/>
          <w:sz w:val="22"/>
          <w:szCs w:val="22"/>
        </w:rPr>
        <w:t xml:space="preserve">Grant </w:t>
      </w:r>
      <w:r w:rsidR="00FA4BA0">
        <w:rPr>
          <w:rFonts w:ascii="Arial" w:hAnsi="Arial" w:cs="Arial"/>
          <w:sz w:val="22"/>
          <w:szCs w:val="22"/>
        </w:rPr>
        <w:t>R</w:t>
      </w:r>
      <w:r w:rsidRPr="00FE7E94">
        <w:rPr>
          <w:rFonts w:ascii="Arial" w:hAnsi="Arial" w:cs="Arial"/>
          <w:sz w:val="22"/>
          <w:szCs w:val="22"/>
        </w:rPr>
        <w:t>equest: $146,817</w:t>
      </w:r>
    </w:p>
    <w:p w14:paraId="66B25196" w14:textId="77777777" w:rsidR="00FE7E94" w:rsidRDefault="00FE7E94" w:rsidP="00FE7E94">
      <w:pPr>
        <w:ind w:firstLine="720"/>
        <w:contextualSpacing/>
        <w:rPr>
          <w:rFonts w:ascii="Arial" w:hAnsi="Arial" w:cs="Arial"/>
          <w:sz w:val="22"/>
          <w:szCs w:val="22"/>
        </w:rPr>
      </w:pPr>
      <w:r w:rsidRPr="00FE7E94">
        <w:rPr>
          <w:rFonts w:ascii="Arial" w:hAnsi="Arial" w:cs="Arial"/>
          <w:sz w:val="22"/>
          <w:szCs w:val="22"/>
        </w:rPr>
        <w:t>Match: $18,019</w:t>
      </w:r>
    </w:p>
    <w:p w14:paraId="7EF1C077" w14:textId="0D3B2372" w:rsidR="00B87F70" w:rsidRDefault="00262F6F" w:rsidP="00FE7E94">
      <w:pPr>
        <w:ind w:firstLine="720"/>
        <w:contextualSpacing/>
        <w:rPr>
          <w:rFonts w:ascii="Arial" w:hAnsi="Arial" w:cs="Arial"/>
          <w:sz w:val="22"/>
          <w:szCs w:val="22"/>
        </w:rPr>
      </w:pPr>
      <w:r>
        <w:rPr>
          <w:rFonts w:ascii="Arial" w:hAnsi="Arial" w:cs="Arial"/>
          <w:sz w:val="22"/>
          <w:szCs w:val="22"/>
        </w:rPr>
        <w:t>Total Project c</w:t>
      </w:r>
      <w:r w:rsidR="00FE7E94" w:rsidRPr="00FE7E94">
        <w:rPr>
          <w:rFonts w:ascii="Arial" w:hAnsi="Arial" w:cs="Arial"/>
          <w:sz w:val="22"/>
          <w:szCs w:val="22"/>
        </w:rPr>
        <w:t>ost: $164,836</w:t>
      </w:r>
    </w:p>
    <w:p w14:paraId="1B718A0C" w14:textId="77777777" w:rsidR="00B87F70" w:rsidRDefault="00B87F70" w:rsidP="00B87F70">
      <w:pPr>
        <w:tabs>
          <w:tab w:val="num" w:pos="720"/>
        </w:tabs>
        <w:contextualSpacing/>
        <w:rPr>
          <w:rFonts w:ascii="Arial" w:hAnsi="Arial" w:cs="Arial"/>
          <w:sz w:val="22"/>
          <w:szCs w:val="22"/>
        </w:rPr>
      </w:pPr>
    </w:p>
    <w:p w14:paraId="6DC9A8BA" w14:textId="77777777" w:rsidR="00B87F70" w:rsidRPr="009460E1" w:rsidRDefault="00B87F70" w:rsidP="00B87F70">
      <w:pPr>
        <w:tabs>
          <w:tab w:val="num" w:pos="720"/>
        </w:tabs>
        <w:contextualSpacing/>
        <w:rPr>
          <w:rFonts w:ascii="Arial" w:hAnsi="Arial" w:cs="Arial"/>
          <w:b/>
          <w:i/>
        </w:rPr>
      </w:pPr>
      <w:r w:rsidRPr="009460E1">
        <w:rPr>
          <w:rFonts w:ascii="Arial" w:hAnsi="Arial" w:cs="Arial"/>
          <w:b/>
          <w:i/>
        </w:rPr>
        <w:lastRenderedPageBreak/>
        <w:t>Evaluation Criteria</w:t>
      </w:r>
    </w:p>
    <w:p w14:paraId="6C5AD484" w14:textId="77777777" w:rsidR="00B87F70" w:rsidRDefault="00B87F70" w:rsidP="00B87F70">
      <w:pPr>
        <w:tabs>
          <w:tab w:val="num" w:pos="720"/>
        </w:tabs>
        <w:contextualSpacing/>
        <w:rPr>
          <w:rFonts w:ascii="Arial" w:hAnsi="Arial" w:cs="Arial"/>
          <w:sz w:val="22"/>
          <w:szCs w:val="22"/>
        </w:rPr>
      </w:pPr>
    </w:p>
    <w:p w14:paraId="59868D78" w14:textId="43D6456F" w:rsidR="00FE7E94" w:rsidRPr="00FE7E94" w:rsidRDefault="00FE7E94" w:rsidP="00FE7E94">
      <w:pPr>
        <w:pStyle w:val="ListParagraph"/>
        <w:numPr>
          <w:ilvl w:val="0"/>
          <w:numId w:val="6"/>
        </w:numPr>
        <w:rPr>
          <w:rFonts w:ascii="Arial" w:hAnsi="Arial" w:cs="Arial"/>
          <w:sz w:val="22"/>
          <w:szCs w:val="22"/>
        </w:rPr>
      </w:pPr>
      <w:r w:rsidRPr="00FE7E94">
        <w:rPr>
          <w:rFonts w:ascii="Arial" w:hAnsi="Arial" w:cs="Arial"/>
          <w:sz w:val="22"/>
          <w:szCs w:val="22"/>
        </w:rPr>
        <w:t>#2 – Narrative does not support selections of "Threatened and Endangered species" or "Other special status species". Applicant did not describe the severity of impacts to the selections if Project was not funded. Deduct 9 points.</w:t>
      </w:r>
    </w:p>
    <w:p w14:paraId="7A3C5BFC" w14:textId="4029D60E" w:rsidR="005B215A" w:rsidRPr="00FE7E94" w:rsidRDefault="00FE7E94" w:rsidP="00FE7E94">
      <w:pPr>
        <w:pStyle w:val="ListParagraph"/>
        <w:numPr>
          <w:ilvl w:val="0"/>
          <w:numId w:val="6"/>
        </w:numPr>
        <w:rPr>
          <w:rFonts w:ascii="Arial" w:hAnsi="Arial" w:cs="Arial"/>
          <w:sz w:val="22"/>
          <w:szCs w:val="22"/>
        </w:rPr>
        <w:sectPr w:rsidR="005B215A" w:rsidRPr="00FE7E94" w:rsidSect="005B215A">
          <w:headerReference w:type="default" r:id="rId11"/>
          <w:footerReference w:type="default" r:id="rId12"/>
          <w:type w:val="continuous"/>
          <w:pgSz w:w="12240" w:h="15840"/>
          <w:pgMar w:top="1152" w:right="1440" w:bottom="1152" w:left="1440" w:header="720" w:footer="720" w:gutter="0"/>
          <w:cols w:space="720"/>
          <w:docGrid w:linePitch="360"/>
        </w:sectPr>
      </w:pPr>
      <w:r w:rsidRPr="00FE7E94">
        <w:rPr>
          <w:rFonts w:ascii="Arial" w:hAnsi="Arial" w:cs="Arial"/>
          <w:sz w:val="22"/>
          <w:szCs w:val="22"/>
        </w:rPr>
        <w:t>#8 – Narrative does not support partners as listed. Partners are not actively participating in this Project. Deduct 4 points.</w:t>
      </w:r>
    </w:p>
    <w:p w14:paraId="712E79E4" w14:textId="1143DCDC" w:rsidR="005B215A" w:rsidRPr="005B215A" w:rsidRDefault="005B215A" w:rsidP="00D93CD3">
      <w:pPr>
        <w:pStyle w:val="ListParagraph"/>
        <w:spacing w:after="160" w:line="256" w:lineRule="auto"/>
        <w:rPr>
          <w:rFonts w:ascii="Arial" w:hAnsi="Arial" w:cs="Arial"/>
          <w:sz w:val="22"/>
          <w:szCs w:val="22"/>
        </w:rPr>
      </w:pPr>
    </w:p>
    <w:sectPr w:rsidR="005B215A" w:rsidRPr="005B215A" w:rsidSect="005B215A">
      <w:type w:val="continuous"/>
      <w:pgSz w:w="12240" w:h="15840"/>
      <w:pgMar w:top="1152" w:right="1440" w:bottom="1152"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A1EEF" w14:textId="77777777" w:rsidR="000B3D0B" w:rsidRDefault="000B3D0B" w:rsidP="0073175F">
      <w:r>
        <w:separator/>
      </w:r>
    </w:p>
  </w:endnote>
  <w:endnote w:type="continuationSeparator" w:id="0">
    <w:p w14:paraId="34479107" w14:textId="77777777" w:rsidR="000B3D0B" w:rsidRDefault="000B3D0B"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BB332" w14:textId="6FCA9F75" w:rsidR="00407912" w:rsidRPr="00407912" w:rsidRDefault="00C41B9E" w:rsidP="00326B0A">
    <w:pPr>
      <w:pStyle w:val="Footer"/>
      <w:jc w:val="right"/>
      <w:rPr>
        <w:rFonts w:ascii="Arial" w:hAnsi="Arial" w:cs="Arial"/>
        <w:sz w:val="22"/>
        <w:szCs w:val="22"/>
      </w:rPr>
    </w:pPr>
    <w:r>
      <w:rPr>
        <w:rFonts w:ascii="Arial" w:hAnsi="Arial" w:cs="Arial"/>
        <w:sz w:val="22"/>
        <w:szCs w:val="22"/>
      </w:rPr>
      <w:t>Back Country Land Trust</w:t>
    </w:r>
    <w:r w:rsidR="00326B0A">
      <w:rPr>
        <w:rFonts w:ascii="Arial" w:hAnsi="Arial" w:cs="Arial"/>
        <w:sz w:val="22"/>
        <w:szCs w:val="22"/>
      </w:rPr>
      <w:t xml:space="preserve"> - </w:t>
    </w:r>
    <w:sdt>
      <w:sdtPr>
        <w:rPr>
          <w:rFonts w:ascii="Arial" w:hAnsi="Arial" w:cs="Arial"/>
          <w:sz w:val="22"/>
          <w:szCs w:val="22"/>
        </w:rPr>
        <w:id w:val="-1428728421"/>
        <w:docPartObj>
          <w:docPartGallery w:val="Page Numbers (Bottom of Page)"/>
          <w:docPartUnique/>
        </w:docPartObj>
      </w:sdtPr>
      <w:sdtEndPr/>
      <w:sdtContent>
        <w:sdt>
          <w:sdtPr>
            <w:rPr>
              <w:rFonts w:ascii="Arial" w:hAnsi="Arial" w:cs="Arial"/>
              <w:sz w:val="22"/>
              <w:szCs w:val="22"/>
            </w:rPr>
            <w:id w:val="1995679965"/>
            <w:docPartObj>
              <w:docPartGallery w:val="Page Numbers (Top of Page)"/>
              <w:docPartUnique/>
            </w:docPartObj>
          </w:sdtPr>
          <w:sdtEndPr/>
          <w:sdtContent>
            <w:r w:rsidR="00407912" w:rsidRPr="00407912">
              <w:rPr>
                <w:rFonts w:ascii="Arial" w:hAnsi="Arial" w:cs="Arial"/>
                <w:sz w:val="22"/>
                <w:szCs w:val="22"/>
              </w:rPr>
              <w:t>Page</w:t>
            </w:r>
            <w:r w:rsidR="00407912">
              <w:rPr>
                <w:rFonts w:ascii="Arial" w:hAnsi="Arial" w:cs="Arial"/>
                <w:sz w:val="22"/>
                <w:szCs w:val="22"/>
              </w:rPr>
              <w:t xml:space="preserve"> </w:t>
            </w:r>
            <w:r w:rsidR="00407912" w:rsidRPr="00407912">
              <w:rPr>
                <w:rFonts w:ascii="Arial" w:hAnsi="Arial" w:cs="Arial"/>
                <w:b/>
                <w:bCs/>
                <w:sz w:val="22"/>
                <w:szCs w:val="22"/>
              </w:rPr>
              <w:fldChar w:fldCharType="begin"/>
            </w:r>
            <w:r w:rsidR="00407912" w:rsidRPr="00407912">
              <w:rPr>
                <w:rFonts w:ascii="Arial" w:hAnsi="Arial" w:cs="Arial"/>
                <w:b/>
                <w:bCs/>
                <w:sz w:val="22"/>
                <w:szCs w:val="22"/>
              </w:rPr>
              <w:instrText xml:space="preserve"> PAGE </w:instrText>
            </w:r>
            <w:r w:rsidR="00407912" w:rsidRPr="00407912">
              <w:rPr>
                <w:rFonts w:ascii="Arial" w:hAnsi="Arial" w:cs="Arial"/>
                <w:b/>
                <w:bCs/>
                <w:sz w:val="22"/>
                <w:szCs w:val="22"/>
              </w:rPr>
              <w:fldChar w:fldCharType="separate"/>
            </w:r>
            <w:r w:rsidR="00262F6F">
              <w:rPr>
                <w:rFonts w:ascii="Arial" w:hAnsi="Arial" w:cs="Arial"/>
                <w:b/>
                <w:bCs/>
                <w:noProof/>
                <w:sz w:val="22"/>
                <w:szCs w:val="22"/>
              </w:rPr>
              <w:t>1</w:t>
            </w:r>
            <w:r w:rsidR="00407912" w:rsidRPr="00407912">
              <w:rPr>
                <w:rFonts w:ascii="Arial" w:hAnsi="Arial" w:cs="Arial"/>
                <w:b/>
                <w:bCs/>
                <w:sz w:val="22"/>
                <w:szCs w:val="22"/>
              </w:rPr>
              <w:fldChar w:fldCharType="end"/>
            </w:r>
            <w:r w:rsidR="00407912" w:rsidRPr="00407912">
              <w:rPr>
                <w:rFonts w:ascii="Arial" w:hAnsi="Arial" w:cs="Arial"/>
                <w:sz w:val="22"/>
                <w:szCs w:val="22"/>
              </w:rPr>
              <w:t xml:space="preserve"> of </w:t>
            </w:r>
            <w:r w:rsidR="00407912" w:rsidRPr="00407912">
              <w:rPr>
                <w:rFonts w:ascii="Arial" w:hAnsi="Arial" w:cs="Arial"/>
                <w:b/>
                <w:bCs/>
                <w:sz w:val="22"/>
                <w:szCs w:val="22"/>
              </w:rPr>
              <w:fldChar w:fldCharType="begin"/>
            </w:r>
            <w:r w:rsidR="00407912" w:rsidRPr="00407912">
              <w:rPr>
                <w:rFonts w:ascii="Arial" w:hAnsi="Arial" w:cs="Arial"/>
                <w:b/>
                <w:bCs/>
                <w:sz w:val="22"/>
                <w:szCs w:val="22"/>
              </w:rPr>
              <w:instrText xml:space="preserve"> NUMPAGES  </w:instrText>
            </w:r>
            <w:r w:rsidR="00407912" w:rsidRPr="00407912">
              <w:rPr>
                <w:rFonts w:ascii="Arial" w:hAnsi="Arial" w:cs="Arial"/>
                <w:b/>
                <w:bCs/>
                <w:sz w:val="22"/>
                <w:szCs w:val="22"/>
              </w:rPr>
              <w:fldChar w:fldCharType="separate"/>
            </w:r>
            <w:r w:rsidR="00262F6F">
              <w:rPr>
                <w:rFonts w:ascii="Arial" w:hAnsi="Arial" w:cs="Arial"/>
                <w:b/>
                <w:bCs/>
                <w:noProof/>
                <w:sz w:val="22"/>
                <w:szCs w:val="22"/>
              </w:rPr>
              <w:t>2</w:t>
            </w:r>
            <w:r w:rsidR="00407912" w:rsidRPr="00407912">
              <w:rPr>
                <w:rFonts w:ascii="Arial" w:hAnsi="Arial" w:cs="Arial"/>
                <w:b/>
                <w:bCs/>
                <w:sz w:val="22"/>
                <w:szCs w:val="22"/>
              </w:rPr>
              <w:fldChar w:fldCharType="end"/>
            </w:r>
          </w:sdtContent>
        </w:sdt>
      </w:sdtContent>
    </w:sdt>
  </w:p>
  <w:p w14:paraId="79E64719" w14:textId="77777777" w:rsidR="00407912" w:rsidRDefault="00407912" w:rsidP="00407912">
    <w:pPr>
      <w:pStyle w:val="Footer"/>
    </w:pPr>
  </w:p>
  <w:p w14:paraId="1242844B" w14:textId="77777777" w:rsidR="001F2C6F" w:rsidRDefault="001F2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ED475" w14:textId="77777777" w:rsidR="000B3D0B" w:rsidRDefault="000B3D0B" w:rsidP="0073175F">
      <w:r>
        <w:separator/>
      </w:r>
    </w:p>
  </w:footnote>
  <w:footnote w:type="continuationSeparator" w:id="0">
    <w:p w14:paraId="7BA94A9C" w14:textId="77777777" w:rsidR="000B3D0B" w:rsidRDefault="000B3D0B"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F8D10" w14:textId="3EA36DF3" w:rsidR="00F04D40" w:rsidRPr="00F04D40" w:rsidRDefault="00FE7E94" w:rsidP="00F04D40">
    <w:pPr>
      <w:tabs>
        <w:tab w:val="center" w:pos="4320"/>
        <w:tab w:val="right" w:pos="8640"/>
      </w:tabs>
      <w:jc w:val="center"/>
      <w:rPr>
        <w:rFonts w:ascii="Arial" w:hAnsi="Arial" w:cs="Arial"/>
        <w:sz w:val="28"/>
        <w:szCs w:val="28"/>
      </w:rPr>
    </w:pPr>
    <w:r>
      <w:rPr>
        <w:rFonts w:ascii="Arial" w:hAnsi="Arial" w:cs="Arial"/>
        <w:sz w:val="28"/>
        <w:szCs w:val="28"/>
      </w:rPr>
      <w:t>2019</w:t>
    </w:r>
    <w:r w:rsidR="00F04D40" w:rsidRPr="00F04D40">
      <w:rPr>
        <w:rFonts w:ascii="Arial" w:hAnsi="Arial" w:cs="Arial"/>
        <w:sz w:val="28"/>
        <w:szCs w:val="28"/>
      </w:rPr>
      <w:t>/20</w:t>
    </w:r>
    <w:r>
      <w:rPr>
        <w:rFonts w:ascii="Arial" w:hAnsi="Arial" w:cs="Arial"/>
        <w:sz w:val="28"/>
        <w:szCs w:val="28"/>
      </w:rPr>
      <w:t>20</w:t>
    </w:r>
    <w:r w:rsidR="00F04D40" w:rsidRPr="00F04D40">
      <w:rPr>
        <w:rFonts w:ascii="Arial" w:hAnsi="Arial" w:cs="Arial"/>
        <w:sz w:val="28"/>
        <w:szCs w:val="28"/>
      </w:rPr>
      <w:t xml:space="preserve"> Grants and Cooperative Agreements Program</w:t>
    </w:r>
  </w:p>
  <w:p w14:paraId="257350DE" w14:textId="77777777" w:rsidR="00F04D40" w:rsidRPr="00F04D40" w:rsidRDefault="00F04D40" w:rsidP="00F04D40">
    <w:pPr>
      <w:tabs>
        <w:tab w:val="center" w:pos="4320"/>
        <w:tab w:val="right" w:pos="8640"/>
      </w:tabs>
      <w:jc w:val="center"/>
      <w:rPr>
        <w:rFonts w:ascii="Arial" w:hAnsi="Arial" w:cs="Arial"/>
        <w:sz w:val="28"/>
        <w:szCs w:val="28"/>
      </w:rPr>
    </w:pPr>
    <w:r w:rsidRPr="00F04D40">
      <w:rPr>
        <w:rFonts w:ascii="Arial" w:hAnsi="Arial" w:cs="Arial"/>
        <w:sz w:val="28"/>
        <w:szCs w:val="28"/>
      </w:rPr>
      <w:t>Factual Findings</w:t>
    </w:r>
  </w:p>
  <w:p w14:paraId="53F21503" w14:textId="77777777" w:rsidR="00F04D40" w:rsidRDefault="00F04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rlEvLxji2tqaGyEc9gNHf21IjPufuh3IlkaMCLDWIDwwCddCzDZ+gbX8zpvS0TlfSnYNvPx7G1noXaYT/2XgxQ==" w:salt="dkQ7/Xqt/LWu9Mt+GHC+s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170E0"/>
    <w:rsid w:val="00042577"/>
    <w:rsid w:val="00074C8D"/>
    <w:rsid w:val="000B3D0B"/>
    <w:rsid w:val="001E1516"/>
    <w:rsid w:val="001F2C6F"/>
    <w:rsid w:val="00262F6F"/>
    <w:rsid w:val="002E2E6C"/>
    <w:rsid w:val="00326B0A"/>
    <w:rsid w:val="0036720B"/>
    <w:rsid w:val="003676DA"/>
    <w:rsid w:val="003A06CD"/>
    <w:rsid w:val="003F0741"/>
    <w:rsid w:val="00407912"/>
    <w:rsid w:val="00414D4C"/>
    <w:rsid w:val="00423018"/>
    <w:rsid w:val="004A4EF2"/>
    <w:rsid w:val="004B66C8"/>
    <w:rsid w:val="004E2E5A"/>
    <w:rsid w:val="00514C2A"/>
    <w:rsid w:val="0052412F"/>
    <w:rsid w:val="005A255C"/>
    <w:rsid w:val="005B215A"/>
    <w:rsid w:val="005C357F"/>
    <w:rsid w:val="005C5ECA"/>
    <w:rsid w:val="006233CA"/>
    <w:rsid w:val="00687C41"/>
    <w:rsid w:val="006D2D2E"/>
    <w:rsid w:val="006F5824"/>
    <w:rsid w:val="00707DAC"/>
    <w:rsid w:val="0073175F"/>
    <w:rsid w:val="00742E02"/>
    <w:rsid w:val="007535E8"/>
    <w:rsid w:val="007B3185"/>
    <w:rsid w:val="007F05E3"/>
    <w:rsid w:val="00842AF1"/>
    <w:rsid w:val="008616EC"/>
    <w:rsid w:val="00877C0F"/>
    <w:rsid w:val="008D3242"/>
    <w:rsid w:val="009460E1"/>
    <w:rsid w:val="009B0EDD"/>
    <w:rsid w:val="009C76D5"/>
    <w:rsid w:val="009E0A6D"/>
    <w:rsid w:val="009E630B"/>
    <w:rsid w:val="00A72250"/>
    <w:rsid w:val="00A86CD2"/>
    <w:rsid w:val="00AD2CD2"/>
    <w:rsid w:val="00B00365"/>
    <w:rsid w:val="00B2308F"/>
    <w:rsid w:val="00B23CD2"/>
    <w:rsid w:val="00B71734"/>
    <w:rsid w:val="00B723AA"/>
    <w:rsid w:val="00B75280"/>
    <w:rsid w:val="00B87F70"/>
    <w:rsid w:val="00B93326"/>
    <w:rsid w:val="00C1421F"/>
    <w:rsid w:val="00C41B9E"/>
    <w:rsid w:val="00C700C3"/>
    <w:rsid w:val="00D059AA"/>
    <w:rsid w:val="00D66664"/>
    <w:rsid w:val="00D858A8"/>
    <w:rsid w:val="00D93CD3"/>
    <w:rsid w:val="00DE67A9"/>
    <w:rsid w:val="00E53D69"/>
    <w:rsid w:val="00E8133C"/>
    <w:rsid w:val="00E8317A"/>
    <w:rsid w:val="00EA4929"/>
    <w:rsid w:val="00F04D40"/>
    <w:rsid w:val="00F364DA"/>
    <w:rsid w:val="00F7131D"/>
    <w:rsid w:val="00FA4BA0"/>
    <w:rsid w:val="00FA6F2F"/>
    <w:rsid w:val="00FB4E68"/>
    <w:rsid w:val="00FE7E94"/>
    <w:rsid w:val="00FF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94079B"/>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28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37C162DE5BD41A8EC9191D37AF1FA" ma:contentTypeVersion="8" ma:contentTypeDescription="Create a new document." ma:contentTypeScope="" ma:versionID="751e8ecf82cb9c014b786755c2092b96">
  <xsd:schema xmlns:xsd="http://www.w3.org/2001/XMLSchema" xmlns:xs="http://www.w3.org/2001/XMLSchema" xmlns:p="http://schemas.microsoft.com/office/2006/metadata/properties" xmlns:ns3="dea3f42c-02a9-47eb-a09d-7b3f808232ca" targetNamespace="http://schemas.microsoft.com/office/2006/metadata/properties" ma:root="true" ma:fieldsID="75f26d79bef31385396b03ac353441bf" ns3:_="">
    <xsd:import namespace="dea3f42c-02a9-47eb-a09d-7b3f808232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3f42c-02a9-47eb-a09d-7b3f80823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C3F54-BC55-4939-A981-2244DFDE0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3f42c-02a9-47eb-a09d-7b3f80823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BDD2F-1A2E-4630-990C-3BD501DBC8E1}">
  <ds:schemaRefs>
    <ds:schemaRef ds:uri="http://schemas.microsoft.com/sharepoint/v3/contenttype/forms"/>
  </ds:schemaRefs>
</ds:datastoreItem>
</file>

<file path=customXml/itemProps3.xml><?xml version="1.0" encoding="utf-8"?>
<ds:datastoreItem xmlns:ds="http://schemas.openxmlformats.org/officeDocument/2006/customXml" ds:itemID="{898DA735-7F75-457A-8BE9-ADC682952343}">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dea3f42c-02a9-47eb-a09d-7b3f808232ca"/>
    <ds:schemaRef ds:uri="http://www.w3.org/XML/1998/namespace"/>
    <ds:schemaRef ds:uri="http://purl.org/dc/elements/1.1/"/>
  </ds:schemaRefs>
</ds:datastoreItem>
</file>

<file path=customXml/itemProps4.xml><?xml version="1.0" encoding="utf-8"?>
<ds:datastoreItem xmlns:ds="http://schemas.openxmlformats.org/officeDocument/2006/customXml" ds:itemID="{1E5E326E-8C13-492D-85FF-DF727F6CB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1777</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Avery, Deborah@Parks</cp:lastModifiedBy>
  <cp:revision>5</cp:revision>
  <dcterms:created xsi:type="dcterms:W3CDTF">2020-07-29T18:05:00Z</dcterms:created>
  <dcterms:modified xsi:type="dcterms:W3CDTF">2020-08-04T17:05:00Z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0x010100FC337C162DE5BD41A8EC9191D37AF1FA</vt:lpwstr>
  </property>
</Properties>
</file>